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0AE4" w14:textId="77777777" w:rsidR="00482AAB" w:rsidRPr="000740ED" w:rsidRDefault="003E411E" w:rsidP="000740ED">
      <w:pPr>
        <w:rPr>
          <w:rFonts w:asciiTheme="majorHAnsi" w:hAnsiTheme="majorHAnsi"/>
          <w:b/>
          <w:sz w:val="28"/>
          <w:szCs w:val="28"/>
        </w:rPr>
      </w:pPr>
      <w:r w:rsidRPr="000740ED">
        <w:rPr>
          <w:rFonts w:asciiTheme="majorHAnsi" w:hAnsiTheme="majorHAnsi"/>
          <w:b/>
          <w:sz w:val="28"/>
          <w:szCs w:val="28"/>
        </w:rPr>
        <w:t xml:space="preserve">T2L </w:t>
      </w:r>
      <w:r w:rsidR="00482AAB" w:rsidRPr="000740ED">
        <w:rPr>
          <w:rFonts w:asciiTheme="majorHAnsi" w:hAnsiTheme="majorHAnsi"/>
          <w:b/>
          <w:sz w:val="28"/>
          <w:szCs w:val="28"/>
        </w:rPr>
        <w:t xml:space="preserve">Science Unit </w:t>
      </w:r>
      <w:r w:rsidRPr="000740ED">
        <w:rPr>
          <w:rFonts w:asciiTheme="majorHAnsi" w:hAnsiTheme="majorHAnsi"/>
          <w:b/>
          <w:sz w:val="28"/>
          <w:szCs w:val="28"/>
        </w:rPr>
        <w:t xml:space="preserve">Review </w:t>
      </w:r>
      <w:r w:rsidR="00482AAB" w:rsidRPr="000740ED">
        <w:rPr>
          <w:rFonts w:asciiTheme="majorHAnsi" w:hAnsiTheme="majorHAnsi"/>
          <w:b/>
          <w:sz w:val="28"/>
          <w:szCs w:val="28"/>
        </w:rPr>
        <w:t>Criteria</w:t>
      </w:r>
    </w:p>
    <w:p w14:paraId="7108CD54" w14:textId="77777777" w:rsidR="00482AAB" w:rsidRPr="00482AAB" w:rsidRDefault="00482AAB" w:rsidP="00482AAB">
      <w:pPr>
        <w:rPr>
          <w:rFonts w:asciiTheme="majorHAnsi" w:hAnsiTheme="majorHAnsi"/>
          <w:b/>
          <w:sz w:val="24"/>
          <w:szCs w:val="24"/>
        </w:rPr>
      </w:pPr>
      <w:r w:rsidRPr="00482AAB">
        <w:rPr>
          <w:rFonts w:asciiTheme="majorHAnsi" w:hAnsiTheme="majorHAnsi"/>
          <w:b/>
          <w:sz w:val="24"/>
          <w:szCs w:val="24"/>
        </w:rPr>
        <w:t>Tier 1 – Lesson Components</w:t>
      </w:r>
    </w:p>
    <w:p w14:paraId="79B9FD22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1. Science content is accurate (at a grade appropriate level)</w:t>
      </w:r>
    </w:p>
    <w:p w14:paraId="6F30F7A9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 xml:space="preserve">2. Lesson objectives match up with the lesson focus standards </w:t>
      </w:r>
    </w:p>
    <w:p w14:paraId="449A0767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3. Lesson activities support the lesson objectives</w:t>
      </w:r>
    </w:p>
    <w:p w14:paraId="641AE1BE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4. Lesson assessments match up with the lesson objectives</w:t>
      </w:r>
    </w:p>
    <w:p w14:paraId="7653225E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5. Vocabulary is limited to 6/7 most significant words and appropriately tiered to support ELLs</w:t>
      </w:r>
    </w:p>
    <w:p w14:paraId="6E5A6303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6. Activities include at least two student groupings (whole group, small group, pairs, independent)</w:t>
      </w:r>
    </w:p>
    <w:p w14:paraId="1C955577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7. Majority of lesson activities are hands-on (versus teacher demonstration or teacher led discussion)</w:t>
      </w:r>
    </w:p>
    <w:p w14:paraId="27FC74F2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8. Materials list accurate to lesson activities in type and number</w:t>
      </w:r>
    </w:p>
    <w:p w14:paraId="1B1F4308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9. Referenced worksheets have been created</w:t>
      </w:r>
    </w:p>
    <w:p w14:paraId="195B3897" w14:textId="77777777" w:rsid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10. Text is free of typos and consistent with master format</w:t>
      </w:r>
    </w:p>
    <w:p w14:paraId="5B96B28D" w14:textId="77777777" w:rsidR="000740ED" w:rsidRPr="00482AAB" w:rsidRDefault="000740ED" w:rsidP="00482AAB">
      <w:pPr>
        <w:rPr>
          <w:rFonts w:asciiTheme="majorHAnsi" w:hAnsiTheme="majorHAnsi"/>
          <w:sz w:val="24"/>
          <w:szCs w:val="24"/>
        </w:rPr>
      </w:pPr>
    </w:p>
    <w:p w14:paraId="3F4C9FD1" w14:textId="77777777" w:rsidR="00482AAB" w:rsidRPr="00482AAB" w:rsidRDefault="00482AAB" w:rsidP="00482AAB">
      <w:pPr>
        <w:rPr>
          <w:rFonts w:asciiTheme="majorHAnsi" w:hAnsiTheme="majorHAnsi"/>
          <w:b/>
          <w:sz w:val="24"/>
          <w:szCs w:val="24"/>
        </w:rPr>
      </w:pPr>
      <w:r w:rsidRPr="00482AAB">
        <w:rPr>
          <w:rFonts w:asciiTheme="majorHAnsi" w:hAnsiTheme="majorHAnsi"/>
          <w:b/>
          <w:sz w:val="24"/>
          <w:szCs w:val="24"/>
        </w:rPr>
        <w:t>Tier 2 – Deepe</w:t>
      </w:r>
      <w:r w:rsidR="003E411E">
        <w:rPr>
          <w:rFonts w:asciiTheme="majorHAnsi" w:hAnsiTheme="majorHAnsi"/>
          <w:b/>
          <w:sz w:val="24"/>
          <w:szCs w:val="24"/>
        </w:rPr>
        <w:t>r L</w:t>
      </w:r>
      <w:r w:rsidRPr="00482AAB">
        <w:rPr>
          <w:rFonts w:asciiTheme="majorHAnsi" w:hAnsiTheme="majorHAnsi"/>
          <w:b/>
          <w:sz w:val="24"/>
          <w:szCs w:val="24"/>
        </w:rPr>
        <w:t>esson and Unit Components</w:t>
      </w:r>
    </w:p>
    <w:p w14:paraId="799BF189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1. As a whole, lesson objectives cover all aspects of the unit standards</w:t>
      </w:r>
    </w:p>
    <w:p w14:paraId="6E8E0216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2. Lesson assessments are varied in style across the unit</w:t>
      </w:r>
    </w:p>
    <w:p w14:paraId="58F306CB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3. At least two examples of scaffolded worksheets are included in the unit</w:t>
      </w:r>
    </w:p>
    <w:p w14:paraId="7E587CDF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4. Science practices are accurately signaled (at least two per lesson)</w:t>
      </w:r>
    </w:p>
    <w:p w14:paraId="23BB8321" w14:textId="77777777" w:rsidR="00482AAB" w:rsidRPr="00482AAB" w:rsidRDefault="00482AAB" w:rsidP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5. Unit objectives capture the “big picture” tasks and are supported by the lesson objectives</w:t>
      </w:r>
    </w:p>
    <w:p w14:paraId="6BA2563D" w14:textId="77777777" w:rsidR="000D0B3A" w:rsidRPr="000740ED" w:rsidRDefault="00482AAB">
      <w:pPr>
        <w:rPr>
          <w:rFonts w:asciiTheme="majorHAnsi" w:hAnsiTheme="majorHAnsi"/>
          <w:sz w:val="24"/>
          <w:szCs w:val="24"/>
        </w:rPr>
      </w:pPr>
      <w:r w:rsidRPr="00482AAB">
        <w:rPr>
          <w:rFonts w:asciiTheme="majorHAnsi" w:hAnsiTheme="majorHAnsi"/>
          <w:sz w:val="24"/>
          <w:szCs w:val="24"/>
        </w:rPr>
        <w:t>6. Page number</w:t>
      </w:r>
      <w:r>
        <w:rPr>
          <w:rFonts w:asciiTheme="majorHAnsi" w:hAnsiTheme="majorHAnsi"/>
          <w:sz w:val="24"/>
          <w:szCs w:val="24"/>
        </w:rPr>
        <w:t>s</w:t>
      </w:r>
      <w:r w:rsidRPr="00482AAB">
        <w:rPr>
          <w:rFonts w:asciiTheme="majorHAnsi" w:hAnsiTheme="majorHAnsi"/>
          <w:sz w:val="24"/>
          <w:szCs w:val="24"/>
        </w:rPr>
        <w:t xml:space="preserve"> are included in the table of contents</w:t>
      </w:r>
      <w:bookmarkStart w:id="0" w:name="_GoBack"/>
      <w:bookmarkEnd w:id="0"/>
    </w:p>
    <w:sectPr w:rsidR="000D0B3A" w:rsidRPr="000740ED" w:rsidSect="003E411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9DB65" w14:textId="77777777" w:rsidR="00D91B6D" w:rsidRDefault="00D91B6D" w:rsidP="003E411E">
      <w:pPr>
        <w:spacing w:after="0" w:line="240" w:lineRule="auto"/>
      </w:pPr>
      <w:r>
        <w:separator/>
      </w:r>
    </w:p>
  </w:endnote>
  <w:endnote w:type="continuationSeparator" w:id="0">
    <w:p w14:paraId="7744BF86" w14:textId="77777777" w:rsidR="00D91B6D" w:rsidRDefault="00D91B6D" w:rsidP="003E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8519226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13A03E" w14:textId="77777777" w:rsidR="003E411E" w:rsidRPr="003E411E" w:rsidRDefault="003E411E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E411E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3E411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3E411E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3E411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0740ED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3E411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3E411E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3E411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3E411E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3E411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0740ED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3E411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F75239" w14:textId="77777777" w:rsidR="003E411E" w:rsidRDefault="003E41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2CE3" w14:textId="77777777" w:rsidR="000740ED" w:rsidRDefault="000740ED" w:rsidP="000740ED">
    <w:pPr>
      <w:pStyle w:val="Footer"/>
      <w:tabs>
        <w:tab w:val="clear" w:pos="4680"/>
      </w:tabs>
    </w:pP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3466A" w14:textId="77777777" w:rsidR="00D91B6D" w:rsidRDefault="00D91B6D" w:rsidP="003E411E">
      <w:pPr>
        <w:spacing w:after="0" w:line="240" w:lineRule="auto"/>
      </w:pPr>
      <w:r>
        <w:separator/>
      </w:r>
    </w:p>
  </w:footnote>
  <w:footnote w:type="continuationSeparator" w:id="0">
    <w:p w14:paraId="083BE76C" w14:textId="77777777" w:rsidR="00D91B6D" w:rsidRDefault="00D91B6D" w:rsidP="003E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68AB" w14:textId="77777777" w:rsidR="003E411E" w:rsidRDefault="003E411E" w:rsidP="003E411E">
    <w:pPr>
      <w:pStyle w:val="Header"/>
      <w:jc w:val="right"/>
    </w:pPr>
    <w:r>
      <w:rPr>
        <w:noProof/>
      </w:rPr>
      <w:drawing>
        <wp:inline distT="0" distB="0" distL="0" distR="0" wp14:anchorId="1C2572D0" wp14:editId="63B24B82">
          <wp:extent cx="18288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718" cy="122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AB"/>
    <w:rsid w:val="000740ED"/>
    <w:rsid w:val="000D0B3A"/>
    <w:rsid w:val="003E411E"/>
    <w:rsid w:val="00482AAB"/>
    <w:rsid w:val="00D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5E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1E"/>
  </w:style>
  <w:style w:type="paragraph" w:styleId="Footer">
    <w:name w:val="footer"/>
    <w:basedOn w:val="Normal"/>
    <w:link w:val="FooterChar"/>
    <w:uiPriority w:val="99"/>
    <w:unhideWhenUsed/>
    <w:rsid w:val="003E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1E"/>
  </w:style>
  <w:style w:type="paragraph" w:styleId="BalloonText">
    <w:name w:val="Balloon Text"/>
    <w:basedOn w:val="Normal"/>
    <w:link w:val="BalloonTextChar"/>
    <w:uiPriority w:val="99"/>
    <w:semiHidden/>
    <w:unhideWhenUsed/>
    <w:rsid w:val="003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1E"/>
  </w:style>
  <w:style w:type="paragraph" w:styleId="Footer">
    <w:name w:val="footer"/>
    <w:basedOn w:val="Normal"/>
    <w:link w:val="FooterChar"/>
    <w:uiPriority w:val="99"/>
    <w:unhideWhenUsed/>
    <w:rsid w:val="003E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1E"/>
  </w:style>
  <w:style w:type="paragraph" w:styleId="BalloonText">
    <w:name w:val="Balloon Text"/>
    <w:basedOn w:val="Normal"/>
    <w:link w:val="BalloonTextChar"/>
    <w:uiPriority w:val="99"/>
    <w:semiHidden/>
    <w:unhideWhenUsed/>
    <w:rsid w:val="003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L3</cp:lastModifiedBy>
  <cp:revision>3</cp:revision>
  <dcterms:created xsi:type="dcterms:W3CDTF">2016-03-25T16:53:00Z</dcterms:created>
  <dcterms:modified xsi:type="dcterms:W3CDTF">2016-03-27T03:40:00Z</dcterms:modified>
</cp:coreProperties>
</file>